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67B04C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7018A5">
        <w:rPr>
          <w:rFonts w:cs="Arial"/>
          <w:b/>
          <w:sz w:val="24"/>
          <w:szCs w:val="24"/>
        </w:rPr>
        <w:t>489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BBB60C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018A5">
        <w:rPr>
          <w:rFonts w:cs="Arial"/>
          <w:b/>
          <w:bCs/>
        </w:rPr>
        <w:t>CRs on MASSS (Rel-19)</w:t>
      </w:r>
    </w:p>
    <w:p w14:paraId="519C34A0" w14:textId="23F60C38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7018A5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7018A5" w:rsidRPr="00E6100C" w14:paraId="1CFD2AD4" w14:textId="77777777" w:rsidTr="002F52A1">
        <w:tc>
          <w:tcPr>
            <w:tcW w:w="774" w:type="dxa"/>
          </w:tcPr>
          <w:p w14:paraId="365FAA69" w14:textId="11C5442A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57D4A75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5493</w:t>
            </w:r>
          </w:p>
        </w:tc>
        <w:tc>
          <w:tcPr>
            <w:tcW w:w="251" w:type="dxa"/>
          </w:tcPr>
          <w:p w14:paraId="5734F40A" w14:textId="1424BBA1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25831A05" w14:textId="603ECF1A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649BFA73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for MPQUIC-IP and MPQUIC-E steering functionalities</w:t>
            </w:r>
          </w:p>
        </w:tc>
        <w:tc>
          <w:tcPr>
            <w:tcW w:w="284" w:type="dxa"/>
          </w:tcPr>
          <w:p w14:paraId="17E27E39" w14:textId="4EE3FE1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1B97C34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282B2521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1A3C2E85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S2-2412989</w:t>
            </w:r>
          </w:p>
        </w:tc>
        <w:tc>
          <w:tcPr>
            <w:tcW w:w="1134" w:type="dxa"/>
          </w:tcPr>
          <w:p w14:paraId="0D4F13EA" w14:textId="11D15B64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Apple, CableLabs, Lenovo, Interdigital, Nokia, Charter Communications, Samsung, CATT, China Telecom, Huawei, Hi-Silicon, Google, ETRI</w:t>
            </w:r>
          </w:p>
        </w:tc>
        <w:tc>
          <w:tcPr>
            <w:tcW w:w="1276" w:type="dxa"/>
          </w:tcPr>
          <w:p w14:paraId="2DBBAB09" w14:textId="27ABD23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MASSS</w:t>
            </w:r>
          </w:p>
        </w:tc>
        <w:tc>
          <w:tcPr>
            <w:tcW w:w="1134" w:type="dxa"/>
          </w:tcPr>
          <w:p w14:paraId="139D467F" w14:textId="05AC3504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4.2.10, 5.8.5.8, 5.32.4, 5.32.5.1, 5.32.6.1, 5.32.6.2, 5.32.6.2.2, 5.32.6.3, 5.32.8</w:t>
            </w:r>
          </w:p>
        </w:tc>
        <w:tc>
          <w:tcPr>
            <w:tcW w:w="992" w:type="dxa"/>
          </w:tcPr>
          <w:p w14:paraId="13A641E4" w14:textId="77777777" w:rsidR="007018A5" w:rsidRDefault="007018A5" w:rsidP="007018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7018A5" w:rsidRPr="00E6100C" w:rsidRDefault="007018A5" w:rsidP="007018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3A7A944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B980A25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</w:tr>
      <w:tr w:rsidR="007018A5" w:rsidRPr="00E6100C" w14:paraId="37585CC3" w14:textId="77777777" w:rsidTr="002F52A1">
        <w:tc>
          <w:tcPr>
            <w:tcW w:w="774" w:type="dxa"/>
          </w:tcPr>
          <w:p w14:paraId="67784D6D" w14:textId="53EB795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D3F498F" w14:textId="0B9B941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5527</w:t>
            </w:r>
          </w:p>
        </w:tc>
        <w:tc>
          <w:tcPr>
            <w:tcW w:w="251" w:type="dxa"/>
          </w:tcPr>
          <w:p w14:paraId="4FF5A932" w14:textId="6A8C1B40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1E68D07D" w14:textId="1BFE669B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612FF69" w14:textId="09B3018F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QoS of proxying IP and Ethernet in HTTP over MPQUIC</w:t>
            </w:r>
          </w:p>
        </w:tc>
        <w:tc>
          <w:tcPr>
            <w:tcW w:w="284" w:type="dxa"/>
          </w:tcPr>
          <w:p w14:paraId="11DD3B3C" w14:textId="334F75B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F362956" w14:textId="0A647C4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BDCBF75" w14:textId="4C004E23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EA99EAE" w14:textId="42C28435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S2-2411177</w:t>
            </w:r>
          </w:p>
        </w:tc>
        <w:tc>
          <w:tcPr>
            <w:tcW w:w="1134" w:type="dxa"/>
          </w:tcPr>
          <w:p w14:paraId="3C395560" w14:textId="3B56C9E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Huawei, ETRI</w:t>
            </w:r>
          </w:p>
        </w:tc>
        <w:tc>
          <w:tcPr>
            <w:tcW w:w="1276" w:type="dxa"/>
          </w:tcPr>
          <w:p w14:paraId="7E8D0762" w14:textId="0B8BBAC5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MASSS</w:t>
            </w:r>
          </w:p>
        </w:tc>
        <w:tc>
          <w:tcPr>
            <w:tcW w:w="1134" w:type="dxa"/>
          </w:tcPr>
          <w:p w14:paraId="03612DB2" w14:textId="0A88DEFA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5.32.4</w:t>
            </w:r>
          </w:p>
        </w:tc>
        <w:tc>
          <w:tcPr>
            <w:tcW w:w="992" w:type="dxa"/>
          </w:tcPr>
          <w:p w14:paraId="4222B924" w14:textId="77777777" w:rsidR="007018A5" w:rsidRDefault="007018A5" w:rsidP="007018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256BC0" w14:textId="77777777" w:rsidR="007018A5" w:rsidRPr="00E6100C" w:rsidRDefault="007018A5" w:rsidP="007018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BA37E24" w14:textId="3FDED445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A2AF94F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DAAF117" w14:textId="62821E6D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1EFCB56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</w:tr>
      <w:tr w:rsidR="007018A5" w:rsidRPr="00E6100C" w14:paraId="66AB1CB4" w14:textId="77777777" w:rsidTr="002F52A1">
        <w:tc>
          <w:tcPr>
            <w:tcW w:w="774" w:type="dxa"/>
          </w:tcPr>
          <w:p w14:paraId="04EFDA71" w14:textId="4D791509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09BDB46" w14:textId="3928C679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5844</w:t>
            </w:r>
          </w:p>
        </w:tc>
        <w:tc>
          <w:tcPr>
            <w:tcW w:w="251" w:type="dxa"/>
          </w:tcPr>
          <w:p w14:paraId="7637C513" w14:textId="6C52DF61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4905008" w14:textId="42507AC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F5B181A" w14:textId="24823B5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of UE capability for MPQUIC-IP and MPQUIC-E steering functionalities</w:t>
            </w:r>
          </w:p>
        </w:tc>
        <w:tc>
          <w:tcPr>
            <w:tcW w:w="284" w:type="dxa"/>
          </w:tcPr>
          <w:p w14:paraId="24B86514" w14:textId="332A804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10A7C9E" w14:textId="0087BBD9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A5B96C3" w14:textId="723E331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6B376C1" w14:textId="573A1F11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S2-2412988</w:t>
            </w:r>
          </w:p>
        </w:tc>
        <w:tc>
          <w:tcPr>
            <w:tcW w:w="1134" w:type="dxa"/>
          </w:tcPr>
          <w:p w14:paraId="6DDFA1A1" w14:textId="6BC6B959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China Telecom, Ericsson, Apple, CableLabs, Lenovo, Charter Communications, Huawei, Hi-Silicon, InterDigital, Google, Samsung</w:t>
            </w:r>
          </w:p>
        </w:tc>
        <w:tc>
          <w:tcPr>
            <w:tcW w:w="1276" w:type="dxa"/>
          </w:tcPr>
          <w:p w14:paraId="37487D53" w14:textId="41C173EF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MASSS</w:t>
            </w:r>
          </w:p>
        </w:tc>
        <w:tc>
          <w:tcPr>
            <w:tcW w:w="1134" w:type="dxa"/>
          </w:tcPr>
          <w:p w14:paraId="72FC98EA" w14:textId="3589612E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5.32.2, 5.32.6.1</w:t>
            </w:r>
          </w:p>
        </w:tc>
        <w:tc>
          <w:tcPr>
            <w:tcW w:w="992" w:type="dxa"/>
          </w:tcPr>
          <w:p w14:paraId="5F8338F3" w14:textId="77777777" w:rsidR="007018A5" w:rsidRDefault="007018A5" w:rsidP="007018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2CAA81" w14:textId="77777777" w:rsidR="007018A5" w:rsidRPr="00E6100C" w:rsidRDefault="007018A5" w:rsidP="007018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495E3BD" w14:textId="7261F4E1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54EB170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F9DF32" w14:textId="32FC4D6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AF43BE8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</w:tr>
      <w:tr w:rsidR="007018A5" w:rsidRPr="00E6100C" w14:paraId="0D5BFD1E" w14:textId="77777777" w:rsidTr="002F52A1">
        <w:tc>
          <w:tcPr>
            <w:tcW w:w="774" w:type="dxa"/>
          </w:tcPr>
          <w:p w14:paraId="1266693A" w14:textId="1D0A1C33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7DDF9468" w14:textId="27E8A220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4980</w:t>
            </w:r>
          </w:p>
        </w:tc>
        <w:tc>
          <w:tcPr>
            <w:tcW w:w="251" w:type="dxa"/>
          </w:tcPr>
          <w:p w14:paraId="054D5EC8" w14:textId="22A0780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0439E205" w14:textId="012A36B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BA0989B" w14:textId="4B81892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 PDU Session and PDN connections updates due to MPQUIC-IP/MPQUIC-UDP/MPQUIC-E</w:t>
            </w:r>
          </w:p>
        </w:tc>
        <w:tc>
          <w:tcPr>
            <w:tcW w:w="284" w:type="dxa"/>
          </w:tcPr>
          <w:p w14:paraId="1B0B5464" w14:textId="4376ACDA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CB15141" w14:textId="3AD201C9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986E4AE" w14:textId="259B46A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6FFDEA6" w14:textId="50F224D9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S2-2412991</w:t>
            </w:r>
          </w:p>
        </w:tc>
        <w:tc>
          <w:tcPr>
            <w:tcW w:w="1134" w:type="dxa"/>
          </w:tcPr>
          <w:p w14:paraId="410D4E50" w14:textId="747C6ACD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Hi-Silicon, CableLabs, Samsung, Apple, Nokia, China Telecom, Charter Communications, InterDigital, Google, Lenovo, Ericsson, ETRI</w:t>
            </w:r>
          </w:p>
        </w:tc>
        <w:tc>
          <w:tcPr>
            <w:tcW w:w="1276" w:type="dxa"/>
          </w:tcPr>
          <w:p w14:paraId="36821BE5" w14:textId="641A2FB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MASSS</w:t>
            </w:r>
          </w:p>
        </w:tc>
        <w:tc>
          <w:tcPr>
            <w:tcW w:w="1134" w:type="dxa"/>
          </w:tcPr>
          <w:p w14:paraId="3874E8F3" w14:textId="5BA6237A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4.17.6.1, 4.22.2.1, 4.22.2.3.2, 4.22.2.4.2, 4.22.3.1</w:t>
            </w:r>
          </w:p>
        </w:tc>
        <w:tc>
          <w:tcPr>
            <w:tcW w:w="992" w:type="dxa"/>
          </w:tcPr>
          <w:p w14:paraId="78197410" w14:textId="77777777" w:rsidR="007018A5" w:rsidRDefault="007018A5" w:rsidP="007018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3867617" w14:textId="77777777" w:rsidR="007018A5" w:rsidRPr="00E6100C" w:rsidRDefault="007018A5" w:rsidP="007018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86CEF99" w14:textId="0FABD38B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630B6F7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5E821A1" w14:textId="4DDF3544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55F2003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</w:tr>
      <w:tr w:rsidR="007018A5" w:rsidRPr="00E6100C" w14:paraId="343C756F" w14:textId="77777777" w:rsidTr="002F52A1">
        <w:tc>
          <w:tcPr>
            <w:tcW w:w="774" w:type="dxa"/>
          </w:tcPr>
          <w:p w14:paraId="5CC8CF9D" w14:textId="0E71E87D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1ED197EC" w14:textId="42F0A9A0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5115</w:t>
            </w:r>
          </w:p>
        </w:tc>
        <w:tc>
          <w:tcPr>
            <w:tcW w:w="251" w:type="dxa"/>
          </w:tcPr>
          <w:p w14:paraId="69BE0310" w14:textId="25A82B0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39885DD8" w14:textId="3F878575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F8509ED" w14:textId="4D17B225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additional MPQUIC functionalities and enabling correct header compression in NG-RAN</w:t>
            </w:r>
          </w:p>
        </w:tc>
        <w:tc>
          <w:tcPr>
            <w:tcW w:w="284" w:type="dxa"/>
          </w:tcPr>
          <w:p w14:paraId="6DDA967F" w14:textId="211A0AB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5CC7853" w14:textId="7F19B6B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0310176" w14:textId="18837914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311E8B4" w14:textId="06C8ABA4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S2-2412990</w:t>
            </w:r>
          </w:p>
        </w:tc>
        <w:tc>
          <w:tcPr>
            <w:tcW w:w="1134" w:type="dxa"/>
          </w:tcPr>
          <w:p w14:paraId="51191D41" w14:textId="5B6D6EF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Huawei, HiSilicon, Charter Communications, China Telecom, CATT, Ericsson, CableLabs, Apple, Nokia, ETRI</w:t>
            </w:r>
          </w:p>
        </w:tc>
        <w:tc>
          <w:tcPr>
            <w:tcW w:w="1276" w:type="dxa"/>
          </w:tcPr>
          <w:p w14:paraId="4B84149D" w14:textId="1047095F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MASSS,</w:t>
            </w:r>
          </w:p>
        </w:tc>
        <w:tc>
          <w:tcPr>
            <w:tcW w:w="1134" w:type="dxa"/>
          </w:tcPr>
          <w:p w14:paraId="2517A83F" w14:textId="103F3CD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4.22.2.1</w:t>
            </w:r>
          </w:p>
        </w:tc>
        <w:tc>
          <w:tcPr>
            <w:tcW w:w="992" w:type="dxa"/>
          </w:tcPr>
          <w:p w14:paraId="179E513B" w14:textId="77777777" w:rsidR="007018A5" w:rsidRDefault="007018A5" w:rsidP="007018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F9EFDD4" w14:textId="77777777" w:rsidR="007018A5" w:rsidRPr="00E6100C" w:rsidRDefault="007018A5" w:rsidP="007018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17C8D1B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23DE52E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B8DDB2C" w14:textId="650E7200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C1DF492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</w:tr>
      <w:tr w:rsidR="007018A5" w:rsidRPr="00E6100C" w14:paraId="5FF4C53E" w14:textId="77777777" w:rsidTr="002F52A1">
        <w:tc>
          <w:tcPr>
            <w:tcW w:w="774" w:type="dxa"/>
          </w:tcPr>
          <w:p w14:paraId="5BB6871F" w14:textId="4C3FD3A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046AA395" w14:textId="47A6CE3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1362</w:t>
            </w:r>
          </w:p>
        </w:tc>
        <w:tc>
          <w:tcPr>
            <w:tcW w:w="251" w:type="dxa"/>
          </w:tcPr>
          <w:p w14:paraId="0A122D26" w14:textId="6541B7B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765AD01C" w14:textId="25320056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4EEC30D" w14:textId="0A43ABB4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of the PCC rules, ATSSS rules and N4 rules of the MPQUIC-IP/MPQUIC-UDP/MPQUIC-E functionalities</w:t>
            </w:r>
          </w:p>
        </w:tc>
        <w:tc>
          <w:tcPr>
            <w:tcW w:w="284" w:type="dxa"/>
          </w:tcPr>
          <w:p w14:paraId="26BD8D63" w14:textId="611EBE4D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0E5C344" w14:textId="73778CBA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980D94D" w14:textId="4C5EA5F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F1D3164" w14:textId="6611F23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S2-2412992</w:t>
            </w:r>
          </w:p>
        </w:tc>
        <w:tc>
          <w:tcPr>
            <w:tcW w:w="1134" w:type="dxa"/>
          </w:tcPr>
          <w:p w14:paraId="1DFCC20A" w14:textId="5986CB2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CableLabs, Apple, Charter Communications, Samsung, Nokia, Ericsson,  China Telecom</w:t>
            </w:r>
          </w:p>
        </w:tc>
        <w:tc>
          <w:tcPr>
            <w:tcW w:w="1276" w:type="dxa"/>
          </w:tcPr>
          <w:p w14:paraId="04ACC517" w14:textId="232C6B7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MASSS</w:t>
            </w:r>
          </w:p>
        </w:tc>
        <w:tc>
          <w:tcPr>
            <w:tcW w:w="1134" w:type="dxa"/>
          </w:tcPr>
          <w:p w14:paraId="7311B375" w14:textId="7A2374F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6.1.3.20, 6.3.1</w:t>
            </w:r>
          </w:p>
        </w:tc>
        <w:tc>
          <w:tcPr>
            <w:tcW w:w="992" w:type="dxa"/>
          </w:tcPr>
          <w:p w14:paraId="091E80E0" w14:textId="77777777" w:rsidR="007018A5" w:rsidRDefault="007018A5" w:rsidP="007018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242BE1B" w14:textId="77777777" w:rsidR="007018A5" w:rsidRPr="00E6100C" w:rsidRDefault="007018A5" w:rsidP="007018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583FC83" w14:textId="3D4B2589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37AD3E1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A1F319D" w14:textId="06EBD1B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9BF0376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</w:tr>
      <w:tr w:rsidR="007018A5" w:rsidRPr="00E6100C" w14:paraId="55EADD79" w14:textId="77777777" w:rsidTr="002F52A1">
        <w:tc>
          <w:tcPr>
            <w:tcW w:w="774" w:type="dxa"/>
          </w:tcPr>
          <w:p w14:paraId="11923AD1" w14:textId="2E3F485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31E71BF9" w14:textId="4CC631B4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1423</w:t>
            </w:r>
          </w:p>
        </w:tc>
        <w:tc>
          <w:tcPr>
            <w:tcW w:w="251" w:type="dxa"/>
          </w:tcPr>
          <w:p w14:paraId="0A28F434" w14:textId="6A6D9DE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602D3313" w14:textId="0A4FAD1E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10D44FB" w14:textId="2DB1179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enabling correct header compression to be performed by NG-RAN</w:t>
            </w:r>
          </w:p>
        </w:tc>
        <w:tc>
          <w:tcPr>
            <w:tcW w:w="284" w:type="dxa"/>
          </w:tcPr>
          <w:p w14:paraId="351C2C4C" w14:textId="7DE2BE7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4DC34A8" w14:textId="7EB1C76C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EDCCAB9" w14:textId="053C8588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75A162A" w14:textId="7DDB594A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S2-2412993</w:t>
            </w:r>
          </w:p>
        </w:tc>
        <w:tc>
          <w:tcPr>
            <w:tcW w:w="1134" w:type="dxa"/>
          </w:tcPr>
          <w:p w14:paraId="361125DF" w14:textId="62FD7680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4AE6A2F8" w14:textId="30B7E7D7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MASSS</w:t>
            </w:r>
          </w:p>
        </w:tc>
        <w:tc>
          <w:tcPr>
            <w:tcW w:w="1134" w:type="dxa"/>
          </w:tcPr>
          <w:p w14:paraId="0D06DE76" w14:textId="1A45E6B2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6.1.3.20</w:t>
            </w:r>
          </w:p>
        </w:tc>
        <w:tc>
          <w:tcPr>
            <w:tcW w:w="992" w:type="dxa"/>
          </w:tcPr>
          <w:p w14:paraId="5B910A97" w14:textId="77777777" w:rsidR="007018A5" w:rsidRDefault="007018A5" w:rsidP="007018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5025C2" w14:textId="77777777" w:rsidR="007018A5" w:rsidRPr="00E6100C" w:rsidRDefault="007018A5" w:rsidP="007018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BC57AB0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2008B67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9F0C39C" w14:textId="06AFE800" w:rsidR="007018A5" w:rsidRDefault="007018A5" w:rsidP="007018A5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48D25AB" w14:textId="77777777" w:rsidR="007018A5" w:rsidRDefault="007018A5" w:rsidP="007018A5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18A5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358</Words>
  <Characters>1843</Characters>
  <Application>Microsoft Office Word</Application>
  <DocSecurity>0</DocSecurity>
  <Lines>31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